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649" w:rsidRDefault="00CB0649" w:rsidP="00CB0649">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BULGUR VE TARHANA YAPIMI</w:t>
      </w:r>
    </w:p>
    <w:p w:rsidR="00CB0649" w:rsidRDefault="00CB0649" w:rsidP="00CB0649">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BULGUR YAPIMI</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Bulgur Türklere has bir gıda maddesidir ve ülkemizde tüketimi önemli bir yer tutar.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Buna karşın  kalitesi  her zaman  istenilen düzeyde mümkün olamamaktadır. Bunun çeşitli nedenleri olmakla birlikte en önemlileri uygun hammadde seçilememesi ve ilkel teknoloji ile üretilmesidir.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Türkiye'de  bulgur  evlerde,  imalathanelerde  ve fabrikalarda üretilmektedir. Evlerde ve imalathanelerde hemen hemen aynı yöntem ile bulgur üretilmesine karşın, fabrikalarda biraz daha farklı bir yöntemle üretim yapılmaktadır.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Bu dersimizde ev ve imalathanelerde bulgur işleme tekniği ve dikkat edilecek hususlar üzerinde duracağız.</w:t>
      </w:r>
    </w:p>
    <w:p w:rsidR="00CB0649" w:rsidRDefault="00CB0649" w:rsidP="00CB0649">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BULGUR YAPIM AŞAMALARI</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Ülkemizde  bulgur  yapımında  durum  buğdayları  üstün tutulmaktadır. Bu buğday sert bir buğday türüdür ve bulgurun parlak yapılı olmasını sağlar.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Bulgur yapmaya  elverişli  başlıca  durum  çeşitleri  şahman, karakılçık, kundura, çakmak 79 vb. dir. Ayrıca bu buğdaylarda dönmeli dane miktarının az olmasına önem gösterilmelidir.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Durum buğdayı bulunamadığı takdirde ekmeklik buğdaylarda bulgur yapımında kullanılabilir. Ancak buğdayın sert ekmeklik buğday olması ve beyaz renkli olması önemlidir.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Eğer buğday yumuşak özellikli ise imalat sırasında ve evde pişirilirken lapalaşma meydana gelir. Diğer yandan görünüşü mat bir yapıda olur ve tat da olumsuz yönde etkilenmektedir.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Buğdaydan bulgur elde edilişini 8 aşamada inceleyebiliriz. Bunlar sırasıyla buğdayı;</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1 . Temizleme ve yıkama</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2. Islama</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3. Pişirme</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4. Kurutma</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5. Eleme</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6. Kabuk soyma</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lastRenderedPageBreak/>
        <w:t>7. Kırma ve ikinci eleme</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8. Ambalajlama ve depolamadır</w:t>
      </w:r>
    </w:p>
    <w:p w:rsidR="00CB0649" w:rsidRDefault="00CB0649" w:rsidP="00CB0649">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1. Temizleme ve Yıkama:</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Tekniğine uygun buğday seçimi yapıldıktan sonra buğdaylar bulgurun kalite özelliklerini bozan sap, saman, taş, toprak, yabancı tohum ve hububat danelerinden temizleme makinalarında veya elle temizlenmelidir.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Temizleme işlemleri yapılan buğdaylar yıkama kaplarında birkaç kez yıkanarak toz ve toprakların tamamen ayrılması sağlanır.</w:t>
      </w:r>
    </w:p>
    <w:p w:rsidR="00CB0649" w:rsidRDefault="00CB0649" w:rsidP="00CB0649">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2. Islatma:</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Temizlenen ve yıkanan buğdaylar ıslatma kazanlarına alınarak ıslatma işlemine tabii tutulurlar.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Islatmanın faydası danede bulunan nişastanın bünyesine gerekli suyu alarak pişme sırasında çabuk jelatinleşmeyi sağlamaktır.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Islatmada dikkat edilecek husus;  ıslatma suyunun temiz ve mikropsuz olması ve fazla sert su olmamasıdır.</w:t>
      </w:r>
    </w:p>
    <w:p w:rsidR="00CB0649" w:rsidRDefault="00CB0649" w:rsidP="00CB0649">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3. Pişirme:</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Pişirme bünyesine yeteri kadar su almış buğdayın 95 C civarında 1-2 saat kaynatılması olayıdır. Pişirme bulgurun kalitesini etkileyen en önemli işlem basamağıdır.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Bu nedenle şu işlemlere dikkat edilmelidir.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 Buğdayın pişmesi sırasında nişasta tamamen jelatinleşmeli ancak buğday danesi dağılmamalı ve nişasta açığa çıkmamalıdır. Bunun için buğday çok kuvvetli ateşte pişirilmelidir.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 Pişmenin tam olması gerekir. Dane ortadan kesildiğinde beyazlık kalmamalıdır.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 Pişen  buğdayda  topaklaşma,  yapışma,  dağılma,  renkte koyulaşma (yanma) olmamalıdır.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 Pişirme için ilave edilen su miktarı iyi ayarlanmalıdır. Öyleki; buğdayın pişmesi ve nişastanın jelatinleşmesi tam olmalı, buğdayın içerisinde beyaz nokta kalmamalı ve kazandaki su buğday tarafından tamamen emilmelidir.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Eğer kazanda su kalır ise bulgurun besin değerinde önemli kayıp meydana gelir.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lastRenderedPageBreak/>
        <w:t>Buğdayın tam olarak piştiğinden emin olduktan sonra kazanın altı söndürülür. Kapak kaldırılır ve bulgur tahta kürekle karıştırıldıktan sonra üzeri bezle örtülerek bir süre bekletilir. Böylece tam olarak pişmeyen bulgurların buharla pişmesi sağlanır.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Buğday vakumlu kazanlarda basınç altında da pişirilebilir. Bu Resimde süre 10-15 dakikaya inmektedir.</w:t>
      </w:r>
    </w:p>
    <w:p w:rsidR="00CB0649" w:rsidRDefault="00CB0649" w:rsidP="00CB0649">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4. Kurutma:</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Kurutma, pişen buğday danesinin su oranını (nemini) %10 civarına indirmek için uygulanan bir işlemdir.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Pişen buğdaylar sergi yerlerine taşınır ve 1-1,5 cm kalınlığında yayılırlar. Ara sıra karıştırılmak suretiyle iyice kurutulurlar.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Sergi yerleri betondan olabildiği gibi herhangi bir zemin üzerine serilmiş bezlerden de olabilir.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Güneş altında kurutma uzun süre alır. Oysa kurutma odalarında daha sağlıklı şartlarda kurutulabilir ve zamandan tasarruf sağlanabilir.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Kurutma odalarına vantilatörlerle 60-70°C lik kuru hava verilerek bulgurlar 4-5 saatte kurutulabilir. Ancak burada dikkat edilecek husus sıcaklığın 70°C yi geçerse bulgurun rengi koyulaşır.</w:t>
      </w:r>
    </w:p>
    <w:p w:rsidR="00CB0649" w:rsidRDefault="00CB0649" w:rsidP="00CB0649">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5. Eleme</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Genelde uygulanmamakla birlikte fabrikasyon bulgur üretiminde eleme işlemi yapılmaktadır.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Eleme ile buğdayların eleklerden geçirilerek boylanması, kabuk soyma işleminin daha kolay olması ve ikinci bir temizleme işlemi daha yapılmış olur.</w:t>
      </w:r>
    </w:p>
    <w:p w:rsidR="00CB0649" w:rsidRDefault="00CB0649" w:rsidP="00CB0649">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6. Kabuk Soyma:</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Pişen buğdayların kabukları çeşitli usullerle soyularak bulgurdan ayrılır.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Kabuk soymadan önce bulgurların su ile hafif tavlanması kabuğun daha çabuk ve iyi soyulmasını sağlar.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Bulgurun  kabuğu  evlerde taş  dibeklerde  ağaç tokmaklarla dövülerek  soyulurken,  imalathanelerde  dik taşlarla  veya  kırma makinalarından geçirilerek kabukları soyulur.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Kabuğu soyulan bulgur tekrar sergilerde kısa süre tutularak tavlamada verilen su uçurulur.</w:t>
      </w:r>
    </w:p>
    <w:p w:rsidR="00CB0649" w:rsidRDefault="00CB0649" w:rsidP="00CB0649">
      <w:pPr>
        <w:pStyle w:val="NormalWeb"/>
        <w:spacing w:line="330" w:lineRule="atLeast"/>
        <w:rPr>
          <w:rFonts w:ascii="Tahoma" w:hAnsi="Tahoma" w:cs="Tahoma"/>
          <w:color w:val="000000"/>
          <w:sz w:val="21"/>
          <w:szCs w:val="21"/>
        </w:rPr>
      </w:pPr>
      <w:r>
        <w:rPr>
          <w:rStyle w:val="Gl"/>
          <w:rFonts w:ascii="Tahoma" w:hAnsi="Tahoma" w:cs="Tahoma"/>
          <w:color w:val="000000"/>
          <w:sz w:val="21"/>
          <w:szCs w:val="21"/>
        </w:rPr>
        <w:lastRenderedPageBreak/>
        <w:t>7. Kırma ve II. Eleme:</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Kurutulan bulgurlar el değirmenlerinde veya bu iş için özel olarak yapılmış makinalarda istenilen boyda kırılarak eleklerden geçirilerek boylaması yapılır.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Bulgurun iriliği kullanma amacına ve alışkanlıklara göre değişmekle birlikte genelde;</w:t>
      </w:r>
    </w:p>
    <w:p w:rsidR="00CB0649" w:rsidRDefault="00CB0649" w:rsidP="00CB0649">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1. Pilavlık: </w:t>
      </w:r>
      <w:r>
        <w:rPr>
          <w:rFonts w:ascii="Tahoma" w:hAnsi="Tahoma" w:cs="Tahoma"/>
          <w:color w:val="000000"/>
          <w:sz w:val="21"/>
          <w:szCs w:val="21"/>
        </w:rPr>
        <w:t>gözenek açıklığı 2,5 mm olan eleğin altına geçen iri bulgurlar.</w:t>
      </w:r>
    </w:p>
    <w:p w:rsidR="00CB0649" w:rsidRDefault="00CB0649" w:rsidP="00CB0649">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2. Köftelik veya çorbalık: </w:t>
      </w:r>
      <w:r>
        <w:rPr>
          <w:rFonts w:ascii="Tahoma" w:hAnsi="Tahoma" w:cs="Tahoma"/>
          <w:color w:val="000000"/>
          <w:sz w:val="21"/>
          <w:szCs w:val="21"/>
        </w:rPr>
        <w:t>gözenek açıklığı 1 ,5 mm olan eleğin altına geçen ince bulgurlar olmak üzere ikiye ayrılırlar.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Daha küçük bulgurlara </w:t>
      </w:r>
      <w:r>
        <w:rPr>
          <w:rStyle w:val="Gl"/>
          <w:rFonts w:ascii="Tahoma" w:hAnsi="Tahoma" w:cs="Tahoma"/>
          <w:color w:val="000000"/>
          <w:sz w:val="21"/>
          <w:szCs w:val="21"/>
        </w:rPr>
        <w:t>elekaltı </w:t>
      </w:r>
      <w:r>
        <w:rPr>
          <w:rFonts w:ascii="Tahoma" w:hAnsi="Tahoma" w:cs="Tahoma"/>
          <w:color w:val="000000"/>
          <w:sz w:val="21"/>
          <w:szCs w:val="21"/>
        </w:rPr>
        <w:t>adı verilir ve bunlar ya atılır yada başka amaçlarla kullanılır.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Kırma ve eleme işleminde bir miktar ince kepek açığa çıkar buda hava sirkülasyonu ile ortamdan uzaklaştırılır.</w:t>
      </w:r>
    </w:p>
    <w:p w:rsidR="00CB0649" w:rsidRDefault="00CB0649" w:rsidP="00CB0649">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8. Ambalajlama ve Depolama:</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Bulgurlar yeni ve içerisindeki maddeyi bozmayacak çuval, bez torba vb. uygun ambalajlara konarak depolanmalıdır.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Bulgurun depolandığı yerin serin ve rutubetsiz olmasına özen gösterilmelidir. Ortam rutubetli olursa yada bulgur iyi kurutulmamışsa, bulgurda küflenme ve diğer bozulmalar olmaktadır.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Ortamın sıcaklığı 30-35°C nin üzerinde olursa 4-5 ayda bulgurlarda ekşime ve açılaşma olmaktadır.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Bulgurun bekletildiği yer direk güneş ışığı almıyorsa ve 20°C civarında olduğunda bulgurun gıda değerinde bozulma olmadan bir yıl dayanabilmektedir.</w:t>
      </w:r>
    </w:p>
    <w:p w:rsidR="00CB0649" w:rsidRDefault="00CB0649" w:rsidP="00CB0649">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TARHANA YAPIMI</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Tarhana da bulgur yapımı gibi Türklere özgü bir gıda maddesidir. Yaz aylarında üretilen tarhana kışın tüketilmek üzere stok edilir. Yüksek besin değerinin yanısıra tad ve kokusuyla beğenilen ve ülkemizde tüketimi fazla olan bir çorba çeşididir.</w:t>
      </w:r>
    </w:p>
    <w:p w:rsidR="00CB0649" w:rsidRDefault="00CB0649" w:rsidP="00CB0649">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Tarhana nasıl hazırlanır?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Tarhana yöresel olarak farklılık göstermesine rağmen, genellikle kabuğu soyulmuş buğday kırması veya un ile yoğurt, süt, soğan, domates,  kırmızı  biber,  tuz  ve  çeşitli  baharatların  karıştırılıp yoğrulmasıyla elde edilen hamur mayalanmaya bırakılır.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lastRenderedPageBreak/>
        <w:t>Hamur mayalanınca küçük parçalara bölünüp temiz bir bezin üzerine konarak kurutulur. Hafif kuruyan parçalar ufalanarak toz haline getirilip torbalara konularak kışa saklanır.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Şimdi ülkemizde yapılan oldukça değişik tarhana çeşitlerinin hazırlanışını öğrenelim.</w:t>
      </w:r>
    </w:p>
    <w:p w:rsidR="00CB0649" w:rsidRDefault="00CB0649" w:rsidP="00CB0649">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Tarhana</w:t>
      </w:r>
    </w:p>
    <w:p w:rsidR="00CB0649" w:rsidRDefault="00CB0649" w:rsidP="00CB0649">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Malzemeler: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Yarım kilogram yoğurt (kaymaklı)</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3 olgun domates</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3 orta boy soğan</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7-8 adet acı sivri biber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Tuz, nane, maydanoz, aldığı kadar un</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Domates, biber yıkanır. Soğan soyulur. Hepsi doğranır. Buna tuz ve yoğurt konup karıştırılır. Elenmiş un ile katı hamur yapılır. Maya, cam veya çelik bir tabağa alınıp üzeri örtülür. Hergün yoğrulup sulanırsa un konur. 10-12 gün bekletilir. Sonra temiz bir örtü üzerine küçük parçalar halinde dökülür. Biraz kuruyunca parçalar daha küçültülür. En son olarak kevgirden geçirilip gölgede iyice kurutulur. Bez torbaya konup saklanır. Tarhana hamuruna ayva kabukları da konursa hoş kokulu ve mayhoş olur.</w:t>
      </w:r>
    </w:p>
    <w:p w:rsidR="00CB0649" w:rsidRDefault="00CB0649" w:rsidP="00CB0649">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Yoğurt Tarhanası</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1 kilogram yağlı yoğurt</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Aldığı kadar un, tuz              </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Yoğurdu büyük bir kaba koyup, içine aldığı kadar un koyunuz. Yeterince un ilave edip, ekmek hamurundan biraz daha katı olacak şekilde hamurunu yoğurunuz. Üzerini kapatıp bir gece kendi haline bırakınız. Ertesi gün hamuru küçük parçalara bölüp temiz bir bez üzerine koyup kurutunuz. Hafif nemli haldeyken kalbur veya elekten geçiriniz. toz haline getiriniz. Tekrar serin bir yere koyup kurutunuz. Tamamen kuruyunca serin bir yere koyup kışa saklayınız.</w:t>
      </w:r>
    </w:p>
    <w:p w:rsidR="00CB0649" w:rsidRDefault="00CB0649" w:rsidP="00CB0649">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Domatesli Tarhana</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1 ,5 kilogram yağlı yoğurt</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2 kilogram domates</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3-4 acı biber</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lastRenderedPageBreak/>
        <w:t>3-4 adet soğan</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Aldığı kadar un</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Nane, maydanoz, tuz</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Soğanları doğrayıp, geniş bir tencereye koyunuz. İçine doğranmış, biber, domates, nane, maydanoz ve 1-2 bardak su ilave edip iyice kaynatınız. Tencereyi ateşten alıp soğuyunca içine yoğurdu ve aldığı kadar unu koyup hamur yapınız. Ağzını kapatıp 3-4 gün mayalanmaya bırakınız. Bu süre zarfında zaman zaman hamuru yoğurunuz. Sonra hamuru küçük parçalara ayırıp kurutunuz. Hafif nemli iken elek veya kalburdan geçiriniz. Tekrar bez üzerine koyup kurutunuz. Tamamen kuruyunca torbalara koyup saklayınız.</w:t>
      </w:r>
    </w:p>
    <w:p w:rsidR="00CB0649" w:rsidRDefault="00CB0649" w:rsidP="00CB0649">
      <w:pPr>
        <w:pStyle w:val="NormalWeb"/>
        <w:spacing w:line="330" w:lineRule="atLeast"/>
        <w:rPr>
          <w:rFonts w:ascii="Tahoma" w:hAnsi="Tahoma" w:cs="Tahoma"/>
          <w:color w:val="000000"/>
          <w:sz w:val="21"/>
          <w:szCs w:val="21"/>
        </w:rPr>
      </w:pPr>
      <w:r>
        <w:rPr>
          <w:rStyle w:val="Gl"/>
          <w:rFonts w:ascii="Tahoma" w:hAnsi="Tahoma" w:cs="Tahoma"/>
          <w:color w:val="000000"/>
          <w:sz w:val="21"/>
          <w:szCs w:val="21"/>
        </w:rPr>
        <w:t>Göce Tarhanası</w:t>
      </w:r>
    </w:p>
    <w:p w:rsidR="00CB0649" w:rsidRDefault="00CB0649" w:rsidP="00CB0649">
      <w:pPr>
        <w:pStyle w:val="NormalWeb"/>
        <w:spacing w:line="330" w:lineRule="atLeast"/>
        <w:rPr>
          <w:rFonts w:ascii="Tahoma" w:hAnsi="Tahoma" w:cs="Tahoma"/>
          <w:color w:val="000000"/>
          <w:sz w:val="21"/>
          <w:szCs w:val="21"/>
        </w:rPr>
      </w:pPr>
      <w:r>
        <w:rPr>
          <w:rFonts w:ascii="Tahoma" w:hAnsi="Tahoma" w:cs="Tahoma"/>
          <w:color w:val="000000"/>
          <w:sz w:val="21"/>
          <w:szCs w:val="21"/>
        </w:rPr>
        <w:t>Göce, dış kabukları dibeklerde tahta tokmaklarla ayrılmış buğday kırması (yarması veya gendirme) demektir. Tarhana yapılacak göcenin bir kısmı tarhanaya katılarak tuz, nane, domates, ve yoğurt ile birlikte miktarına göre tencere veya kazanlarda pişirilir. Ilık hale gelince buna kalan göce ve maya katılarak iyice yoğrulan karışım kükremeye terkedilir. Ekşime sonunda iri parçalar halinde çarşaflar üzerine dökülerek ufalanabilecek hale gelinceye kadar bekletilir. Daha sonra kalburdan geçirilip güneşte iyice kurutulur ve ambalajlanır (saklanır).</w:t>
      </w:r>
    </w:p>
    <w:p w:rsidR="00A5589A" w:rsidRDefault="00A5589A">
      <w:bookmarkStart w:id="0" w:name="_GoBack"/>
      <w:bookmarkEnd w:id="0"/>
    </w:p>
    <w:sectPr w:rsidR="00A558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649"/>
    <w:rsid w:val="00005167"/>
    <w:rsid w:val="0013289B"/>
    <w:rsid w:val="005F4943"/>
    <w:rsid w:val="00A5589A"/>
    <w:rsid w:val="00CB0649"/>
    <w:rsid w:val="00D930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semiHidden/>
    <w:unhideWhenUsed/>
    <w:rsid w:val="00CB064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B064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semiHidden/>
    <w:unhideWhenUsed/>
    <w:rsid w:val="00CB064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B06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35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7b33b253-14f8-4a15-97ac-117ca4aa7866">2015-03-20T17:13:16+00:00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621A73F0DEDD3C4098B02DF76FE9E0FC" ma:contentTypeVersion="1" ma:contentTypeDescription="Yeni belge oluşturun." ma:contentTypeScope="" ma:versionID="b6f7d88911dcb8253f9bd92b0b5f30a9">
  <xsd:schema xmlns:xsd="http://www.w3.org/2001/XMLSchema" xmlns:xs="http://www.w3.org/2001/XMLSchema" xmlns:p="http://schemas.microsoft.com/office/2006/metadata/properties" xmlns:ns2="7b33b253-14f8-4a15-97ac-117ca4aa7866" targetNamespace="http://schemas.microsoft.com/office/2006/metadata/properties" ma:root="true" ma:fieldsID="271740ad6aeacd15cb64f03097cc2617" ns2:_="">
    <xsd:import namespace="7b33b253-14f8-4a15-97ac-117ca4aa7866"/>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3b253-14f8-4a15-97ac-117ca4aa7866"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5CF4C8-8727-4818-9BBC-25AA17EC1D23}"/>
</file>

<file path=customXml/itemProps2.xml><?xml version="1.0" encoding="utf-8"?>
<ds:datastoreItem xmlns:ds="http://schemas.openxmlformats.org/officeDocument/2006/customXml" ds:itemID="{CC00DF4C-1A45-4947-AB31-9AC822A93DC5}"/>
</file>

<file path=customXml/itemProps3.xml><?xml version="1.0" encoding="utf-8"?>
<ds:datastoreItem xmlns:ds="http://schemas.openxmlformats.org/officeDocument/2006/customXml" ds:itemID="{C6A5C0CF-5296-4D76-8655-A59FB843FA00}"/>
</file>

<file path=docProps/app.xml><?xml version="1.0" encoding="utf-8"?>
<Properties xmlns="http://schemas.openxmlformats.org/officeDocument/2006/extended-properties" xmlns:vt="http://schemas.openxmlformats.org/officeDocument/2006/docPropsVTypes">
  <Template>Normal</Template>
  <TotalTime>0</TotalTime>
  <Pages>6</Pages>
  <Words>1383</Words>
  <Characters>7889</Characters>
  <Application>Microsoft Office Word</Application>
  <DocSecurity>0</DocSecurity>
  <Lines>65</Lines>
  <Paragraphs>18</Paragraphs>
  <ScaleCrop>false</ScaleCrop>
  <Company/>
  <LinksUpToDate>false</LinksUpToDate>
  <CharactersWithSpaces>9254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bilgiislem</dc:creator>
  <cp:lastModifiedBy>bilgiislem</cp:lastModifiedBy>
  <cp:revision>1</cp:revision>
  <dcterms:created xsi:type="dcterms:W3CDTF">2014-03-17T06:26:00Z</dcterms:created>
  <dcterms:modified xsi:type="dcterms:W3CDTF">2014-03-17T06:26:00Z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0x010100621A73F0DEDD3C4098B02DF76FE9E0FC</vt:lpwstr>
  </property>
</Properties>
</file>